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8C" w:rsidRDefault="00AB698C" w:rsidP="00AB698C">
      <w:pPr>
        <w:jc w:val="center"/>
        <w:rPr>
          <w:rFonts w:ascii="Comic Sans MS" w:hAnsi="Comic Sans MS"/>
          <w:b/>
          <w:sz w:val="20"/>
          <w:szCs w:val="20"/>
        </w:rPr>
      </w:pPr>
    </w:p>
    <w:p w:rsidR="00AB698C" w:rsidRPr="00DD2FAE" w:rsidRDefault="00AB698C" w:rsidP="00AB698C">
      <w:pPr>
        <w:jc w:val="center"/>
        <w:rPr>
          <w:rFonts w:ascii="Comic Sans MS" w:hAnsi="Comic Sans MS"/>
          <w:b/>
          <w:sz w:val="28"/>
          <w:szCs w:val="28"/>
        </w:rPr>
      </w:pPr>
      <w:bookmarkStart w:id="0" w:name="_GoBack"/>
      <w:bookmarkEnd w:id="0"/>
      <w:r w:rsidRPr="00DD2FAE">
        <w:rPr>
          <w:rFonts w:ascii="Comic Sans MS" w:hAnsi="Comic Sans MS"/>
          <w:b/>
          <w:sz w:val="28"/>
          <w:szCs w:val="28"/>
        </w:rPr>
        <w:t>Suggestions for Picky Eaters</w:t>
      </w:r>
    </w:p>
    <w:p w:rsidR="00AB698C" w:rsidRPr="002163A9" w:rsidRDefault="00AB698C" w:rsidP="00AB698C">
      <w:pPr>
        <w:jc w:val="center"/>
        <w:rPr>
          <w:rFonts w:ascii="Comic Sans MS" w:hAnsi="Comic Sans MS"/>
          <w:b/>
          <w:color w:val="FF9900"/>
          <w:sz w:val="36"/>
          <w:szCs w:val="36"/>
        </w:rPr>
      </w:pPr>
      <w:r w:rsidRPr="002163A9">
        <w:rPr>
          <w:rFonts w:ascii="Comic Sans MS" w:hAnsi="Comic Sans MS"/>
          <w:b/>
          <w:color w:val="FF9900"/>
          <w:sz w:val="36"/>
          <w:szCs w:val="36"/>
        </w:rPr>
        <w:t>Sensory Preparation</w:t>
      </w:r>
    </w:p>
    <w:p w:rsidR="00AB698C" w:rsidRPr="00AB698C" w:rsidRDefault="00AB698C" w:rsidP="00AB698C">
      <w:pPr>
        <w:jc w:val="center"/>
        <w:rPr>
          <w:rFonts w:ascii="Comic Sans MS" w:hAnsi="Comic Sans MS"/>
          <w:b/>
          <w:color w:val="FF0000"/>
        </w:rPr>
      </w:pPr>
    </w:p>
    <w:p w:rsidR="00AB698C" w:rsidRPr="00166FBB" w:rsidRDefault="00AB698C" w:rsidP="00AB698C">
      <w:pPr>
        <w:rPr>
          <w:rFonts w:ascii="Comic Sans MS" w:hAnsi="Comic Sans MS"/>
          <w:color w:val="000000"/>
        </w:rPr>
      </w:pPr>
      <w:r>
        <w:rPr>
          <w:rFonts w:ascii="Comic Sans MS" w:hAnsi="Comic Sans MS"/>
          <w:color w:val="000000"/>
        </w:rPr>
        <w:t xml:space="preserve">Many picky eaters have sensory processing difficulties. Some “over register” input and others “under register input”. Some children prefer strong </w:t>
      </w:r>
      <w:proofErr w:type="spellStart"/>
      <w:r>
        <w:rPr>
          <w:rFonts w:ascii="Comic Sans MS" w:hAnsi="Comic Sans MS"/>
          <w:color w:val="000000"/>
        </w:rPr>
        <w:t>flavours</w:t>
      </w:r>
      <w:proofErr w:type="spellEnd"/>
      <w:r>
        <w:rPr>
          <w:rFonts w:ascii="Comic Sans MS" w:hAnsi="Comic Sans MS"/>
          <w:color w:val="000000"/>
        </w:rPr>
        <w:t xml:space="preserve"> to </w:t>
      </w:r>
      <w:proofErr w:type="spellStart"/>
      <w:r>
        <w:rPr>
          <w:rFonts w:ascii="Comic Sans MS" w:hAnsi="Comic Sans MS"/>
          <w:color w:val="000000"/>
        </w:rPr>
        <w:t>bland</w:t>
      </w:r>
      <w:proofErr w:type="spellEnd"/>
      <w:r>
        <w:rPr>
          <w:rFonts w:ascii="Comic Sans MS" w:hAnsi="Comic Sans MS"/>
          <w:color w:val="000000"/>
        </w:rPr>
        <w:t xml:space="preserve"> baby foods. Others are very sensitive to the smell of food. And others still are sensitive to the texture of foods, even to touch on the hands. Generally, sensory input helps to balance the sensory system.</w:t>
      </w:r>
    </w:p>
    <w:p w:rsidR="00AB698C" w:rsidRPr="00AB698C" w:rsidRDefault="00AB698C" w:rsidP="00AB698C">
      <w:pPr>
        <w:rPr>
          <w:rFonts w:ascii="Comic Sans MS" w:hAnsi="Comic Sans MS"/>
          <w:b/>
          <w:sz w:val="20"/>
          <w:szCs w:val="20"/>
        </w:rPr>
      </w:pPr>
    </w:p>
    <w:p w:rsidR="00AB698C" w:rsidRDefault="00AB698C" w:rsidP="00AB698C">
      <w:pPr>
        <w:pStyle w:val="Heading2"/>
        <w:spacing w:before="0" w:after="0"/>
        <w:ind w:left="360"/>
        <w:rPr>
          <w:rFonts w:ascii="Comic Sans MS" w:hAnsi="Comic Sans MS"/>
          <w:i w:val="0"/>
          <w:sz w:val="24"/>
          <w:szCs w:val="24"/>
        </w:rPr>
      </w:pPr>
      <w:r w:rsidRPr="0051600B">
        <w:rPr>
          <w:rFonts w:ascii="Comic Sans MS" w:hAnsi="Comic Sans MS"/>
          <w:i w:val="0"/>
          <w:sz w:val="24"/>
          <w:szCs w:val="24"/>
        </w:rPr>
        <w:t xml:space="preserve">Oral Stimulation </w:t>
      </w:r>
    </w:p>
    <w:p w:rsidR="00AB698C" w:rsidRPr="0051600B" w:rsidRDefault="00AB698C" w:rsidP="00AB698C">
      <w:pPr>
        <w:pStyle w:val="Heading2"/>
        <w:numPr>
          <w:ilvl w:val="0"/>
          <w:numId w:val="2"/>
        </w:numPr>
        <w:tabs>
          <w:tab w:val="clear" w:pos="1698"/>
          <w:tab w:val="num" w:pos="1080"/>
        </w:tabs>
        <w:spacing w:before="0" w:after="0"/>
        <w:ind w:left="1080"/>
        <w:rPr>
          <w:rFonts w:ascii="Comic Sans MS" w:hAnsi="Comic Sans MS"/>
          <w:b w:val="0"/>
          <w:i w:val="0"/>
          <w:sz w:val="24"/>
          <w:szCs w:val="24"/>
        </w:rPr>
      </w:pPr>
      <w:r>
        <w:rPr>
          <w:rFonts w:ascii="Comic Sans MS" w:hAnsi="Comic Sans MS"/>
          <w:b w:val="0"/>
          <w:i w:val="0"/>
          <w:sz w:val="24"/>
          <w:szCs w:val="24"/>
        </w:rPr>
        <w:t>Wipe child’s face towards the mouth to stimulate muscle fibers and sensory system</w:t>
      </w:r>
    </w:p>
    <w:p w:rsidR="00AB698C" w:rsidRDefault="00AB698C" w:rsidP="00AB698C">
      <w:pPr>
        <w:pStyle w:val="ListBullet2"/>
        <w:numPr>
          <w:ilvl w:val="0"/>
          <w:numId w:val="2"/>
        </w:numPr>
        <w:tabs>
          <w:tab w:val="clear" w:pos="1698"/>
          <w:tab w:val="num" w:pos="1080"/>
        </w:tabs>
        <w:ind w:left="1080"/>
        <w:rPr>
          <w:rFonts w:ascii="Comic Sans MS" w:hAnsi="Comic Sans MS"/>
        </w:rPr>
      </w:pPr>
      <w:r w:rsidRPr="003B7DC2">
        <w:rPr>
          <w:rFonts w:ascii="Comic Sans MS" w:hAnsi="Comic Sans MS"/>
        </w:rPr>
        <w:t>Vibration</w:t>
      </w:r>
      <w:r>
        <w:rPr>
          <w:rFonts w:ascii="Comic Sans MS" w:hAnsi="Comic Sans MS"/>
        </w:rPr>
        <w:t xml:space="preserve"> – Try an electric toothbrush or vibrating toy</w:t>
      </w:r>
    </w:p>
    <w:p w:rsidR="00AB698C" w:rsidRPr="003B7DC2" w:rsidRDefault="00AB698C" w:rsidP="00AB698C">
      <w:pPr>
        <w:pStyle w:val="ListBullet2"/>
        <w:numPr>
          <w:ilvl w:val="0"/>
          <w:numId w:val="2"/>
        </w:numPr>
        <w:tabs>
          <w:tab w:val="clear" w:pos="1698"/>
          <w:tab w:val="num" w:pos="1080"/>
        </w:tabs>
        <w:ind w:left="1080"/>
        <w:rPr>
          <w:rFonts w:ascii="Comic Sans MS" w:hAnsi="Comic Sans MS"/>
        </w:rPr>
      </w:pPr>
      <w:r w:rsidRPr="003B7DC2">
        <w:rPr>
          <w:rFonts w:ascii="Comic Sans MS" w:hAnsi="Comic Sans MS"/>
        </w:rPr>
        <w:t>hot/cold</w:t>
      </w:r>
      <w:r>
        <w:rPr>
          <w:rFonts w:ascii="Comic Sans MS" w:hAnsi="Comic Sans MS"/>
        </w:rPr>
        <w:t xml:space="preserve"> – try a frozen </w:t>
      </w:r>
      <w:proofErr w:type="spellStart"/>
      <w:r>
        <w:rPr>
          <w:rFonts w:ascii="Comic Sans MS" w:hAnsi="Comic Sans MS"/>
        </w:rPr>
        <w:t>teether</w:t>
      </w:r>
      <w:proofErr w:type="spellEnd"/>
      <w:r>
        <w:rPr>
          <w:rFonts w:ascii="Comic Sans MS" w:hAnsi="Comic Sans MS"/>
        </w:rPr>
        <w:t xml:space="preserve"> or a </w:t>
      </w:r>
      <w:proofErr w:type="spellStart"/>
      <w:r>
        <w:rPr>
          <w:rFonts w:ascii="Comic Sans MS" w:hAnsi="Comic Sans MS"/>
        </w:rPr>
        <w:t>freezy</w:t>
      </w:r>
      <w:proofErr w:type="spellEnd"/>
      <w:r>
        <w:rPr>
          <w:rFonts w:ascii="Comic Sans MS" w:hAnsi="Comic Sans MS"/>
        </w:rPr>
        <w:t>, try warming up some foods</w:t>
      </w:r>
    </w:p>
    <w:p w:rsidR="00AB698C" w:rsidRPr="00AB698C" w:rsidRDefault="00AB698C" w:rsidP="00AB698C">
      <w:pPr>
        <w:pStyle w:val="Heading3"/>
        <w:spacing w:before="0" w:after="0"/>
        <w:ind w:left="360"/>
        <w:rPr>
          <w:rFonts w:ascii="Comic Sans MS" w:hAnsi="Comic Sans MS"/>
          <w:sz w:val="12"/>
          <w:szCs w:val="12"/>
        </w:rPr>
      </w:pPr>
    </w:p>
    <w:p w:rsidR="00AB698C" w:rsidRDefault="00AB698C" w:rsidP="00AB698C">
      <w:pPr>
        <w:pStyle w:val="Heading3"/>
        <w:spacing w:before="0" w:after="0"/>
        <w:ind w:left="360"/>
        <w:rPr>
          <w:rFonts w:ascii="Comic Sans MS" w:hAnsi="Comic Sans MS"/>
          <w:sz w:val="24"/>
          <w:szCs w:val="24"/>
        </w:rPr>
      </w:pPr>
      <w:r>
        <w:rPr>
          <w:rFonts w:ascii="Comic Sans MS" w:hAnsi="Comic Sans MS"/>
          <w:sz w:val="24"/>
          <w:szCs w:val="24"/>
        </w:rPr>
        <w:t xml:space="preserve">Smell </w:t>
      </w:r>
    </w:p>
    <w:p w:rsidR="00AB698C" w:rsidRPr="00E672E9" w:rsidRDefault="00AB698C" w:rsidP="00AB698C">
      <w:pPr>
        <w:pStyle w:val="Heading3"/>
        <w:numPr>
          <w:ilvl w:val="0"/>
          <w:numId w:val="3"/>
        </w:numPr>
        <w:tabs>
          <w:tab w:val="clear" w:pos="1730"/>
          <w:tab w:val="num" w:pos="1080"/>
        </w:tabs>
        <w:spacing w:before="0" w:after="0"/>
        <w:ind w:left="1080"/>
        <w:rPr>
          <w:rFonts w:ascii="Comic Sans MS" w:hAnsi="Comic Sans MS"/>
          <w:sz w:val="24"/>
          <w:szCs w:val="24"/>
        </w:rPr>
      </w:pPr>
      <w:r>
        <w:rPr>
          <w:rFonts w:ascii="Comic Sans MS" w:hAnsi="Comic Sans MS"/>
          <w:b w:val="0"/>
          <w:sz w:val="24"/>
          <w:szCs w:val="24"/>
        </w:rPr>
        <w:t>Encourage</w:t>
      </w:r>
      <w:r w:rsidRPr="00E672E9">
        <w:rPr>
          <w:rFonts w:ascii="Comic Sans MS" w:hAnsi="Comic Sans MS"/>
          <w:b w:val="0"/>
          <w:sz w:val="24"/>
          <w:szCs w:val="24"/>
        </w:rPr>
        <w:t xml:space="preserve"> child to smell foods</w:t>
      </w:r>
    </w:p>
    <w:p w:rsidR="00AB698C" w:rsidRDefault="00AB698C" w:rsidP="00AB698C">
      <w:pPr>
        <w:pStyle w:val="ListBullet2"/>
        <w:numPr>
          <w:ilvl w:val="0"/>
          <w:numId w:val="3"/>
        </w:numPr>
        <w:tabs>
          <w:tab w:val="clear" w:pos="1730"/>
          <w:tab w:val="num" w:pos="1080"/>
        </w:tabs>
        <w:ind w:left="1080"/>
        <w:rPr>
          <w:rFonts w:ascii="Comic Sans MS" w:hAnsi="Comic Sans MS"/>
        </w:rPr>
      </w:pPr>
      <w:r w:rsidRPr="003B7DC2">
        <w:rPr>
          <w:rFonts w:ascii="Comic Sans MS" w:hAnsi="Comic Sans MS"/>
        </w:rPr>
        <w:t>try scented markers or stickers</w:t>
      </w:r>
    </w:p>
    <w:p w:rsidR="00AB698C" w:rsidRDefault="00AB698C" w:rsidP="00AB698C">
      <w:pPr>
        <w:pStyle w:val="ListBullet2"/>
        <w:numPr>
          <w:ilvl w:val="0"/>
          <w:numId w:val="3"/>
        </w:numPr>
        <w:tabs>
          <w:tab w:val="clear" w:pos="1730"/>
          <w:tab w:val="num" w:pos="1080"/>
        </w:tabs>
        <w:ind w:left="1080"/>
        <w:rPr>
          <w:rFonts w:ascii="Comic Sans MS" w:hAnsi="Comic Sans MS"/>
        </w:rPr>
      </w:pPr>
      <w:r>
        <w:rPr>
          <w:rFonts w:ascii="Comic Sans MS" w:hAnsi="Comic Sans MS"/>
        </w:rPr>
        <w:t xml:space="preserve">try other </w:t>
      </w:r>
      <w:proofErr w:type="spellStart"/>
      <w:r>
        <w:rPr>
          <w:rFonts w:ascii="Comic Sans MS" w:hAnsi="Comic Sans MS"/>
        </w:rPr>
        <w:t>non food</w:t>
      </w:r>
      <w:proofErr w:type="spellEnd"/>
      <w:r>
        <w:rPr>
          <w:rFonts w:ascii="Comic Sans MS" w:hAnsi="Comic Sans MS"/>
        </w:rPr>
        <w:t xml:space="preserve"> scents</w:t>
      </w:r>
    </w:p>
    <w:p w:rsidR="00AB698C" w:rsidRPr="003B7DC2" w:rsidRDefault="00AB698C" w:rsidP="00AB698C">
      <w:pPr>
        <w:pStyle w:val="ListBullet2"/>
        <w:numPr>
          <w:ilvl w:val="0"/>
          <w:numId w:val="3"/>
        </w:numPr>
        <w:tabs>
          <w:tab w:val="clear" w:pos="1730"/>
          <w:tab w:val="num" w:pos="1080"/>
        </w:tabs>
        <w:ind w:left="1080"/>
        <w:rPr>
          <w:rFonts w:ascii="Comic Sans MS" w:hAnsi="Comic Sans MS"/>
        </w:rPr>
      </w:pPr>
      <w:r>
        <w:rPr>
          <w:rFonts w:ascii="Comic Sans MS" w:hAnsi="Comic Sans MS"/>
        </w:rPr>
        <w:t>use a lidded cup if child is overly sensitive to smells</w:t>
      </w:r>
    </w:p>
    <w:p w:rsidR="00AB698C" w:rsidRPr="00AB698C" w:rsidRDefault="00AB698C" w:rsidP="00AB698C">
      <w:pPr>
        <w:pStyle w:val="Heading3"/>
        <w:spacing w:before="0" w:after="0"/>
        <w:ind w:left="360"/>
        <w:rPr>
          <w:rFonts w:ascii="Comic Sans MS" w:hAnsi="Comic Sans MS"/>
          <w:sz w:val="12"/>
          <w:szCs w:val="12"/>
        </w:rPr>
      </w:pPr>
    </w:p>
    <w:p w:rsidR="00AB698C" w:rsidRDefault="00AB698C" w:rsidP="00AB698C">
      <w:pPr>
        <w:pStyle w:val="Heading3"/>
        <w:spacing w:before="0" w:after="0"/>
        <w:ind w:left="360"/>
        <w:rPr>
          <w:rFonts w:ascii="Comic Sans MS" w:hAnsi="Comic Sans MS"/>
          <w:b w:val="0"/>
          <w:sz w:val="24"/>
          <w:szCs w:val="24"/>
        </w:rPr>
      </w:pPr>
      <w:r w:rsidRPr="00E672E9">
        <w:rPr>
          <w:rFonts w:ascii="Comic Sans MS" w:hAnsi="Comic Sans MS"/>
          <w:sz w:val="24"/>
          <w:szCs w:val="24"/>
        </w:rPr>
        <w:t>Touch</w:t>
      </w:r>
      <w:r>
        <w:rPr>
          <w:rFonts w:ascii="Comic Sans MS" w:hAnsi="Comic Sans MS"/>
          <w:b w:val="0"/>
          <w:sz w:val="24"/>
          <w:szCs w:val="24"/>
        </w:rPr>
        <w:t xml:space="preserve"> </w:t>
      </w:r>
    </w:p>
    <w:p w:rsidR="00AB698C" w:rsidRPr="00E672E9" w:rsidRDefault="00AB698C" w:rsidP="00AB698C">
      <w:pPr>
        <w:pStyle w:val="Heading3"/>
        <w:numPr>
          <w:ilvl w:val="0"/>
          <w:numId w:val="4"/>
        </w:numPr>
        <w:spacing w:before="0" w:after="0"/>
        <w:ind w:left="1080"/>
        <w:rPr>
          <w:rFonts w:ascii="Comic Sans MS" w:hAnsi="Comic Sans MS"/>
          <w:b w:val="0"/>
          <w:sz w:val="24"/>
          <w:szCs w:val="24"/>
        </w:rPr>
      </w:pPr>
      <w:r>
        <w:rPr>
          <w:rFonts w:ascii="Comic Sans MS" w:hAnsi="Comic Sans MS"/>
          <w:b w:val="0"/>
          <w:sz w:val="24"/>
          <w:szCs w:val="24"/>
        </w:rPr>
        <w:t>Encourage</w:t>
      </w:r>
      <w:r w:rsidRPr="00E672E9">
        <w:rPr>
          <w:rFonts w:ascii="Comic Sans MS" w:hAnsi="Comic Sans MS"/>
          <w:b w:val="0"/>
          <w:sz w:val="24"/>
          <w:szCs w:val="24"/>
        </w:rPr>
        <w:t xml:space="preserve"> child to touch foods</w:t>
      </w:r>
    </w:p>
    <w:p w:rsidR="00AB698C" w:rsidRDefault="00AB698C" w:rsidP="00AB698C">
      <w:pPr>
        <w:pStyle w:val="ListBullet2"/>
        <w:numPr>
          <w:ilvl w:val="0"/>
          <w:numId w:val="4"/>
        </w:numPr>
        <w:ind w:left="1080"/>
        <w:rPr>
          <w:rFonts w:ascii="Comic Sans MS" w:hAnsi="Comic Sans MS"/>
        </w:rPr>
      </w:pPr>
      <w:r w:rsidRPr="003B7DC2">
        <w:rPr>
          <w:rFonts w:ascii="Comic Sans MS" w:hAnsi="Comic Sans MS"/>
        </w:rPr>
        <w:t>provide lots of tactile input through play</w:t>
      </w:r>
    </w:p>
    <w:p w:rsidR="00AB698C" w:rsidRDefault="00AB698C" w:rsidP="00AB698C">
      <w:pPr>
        <w:pStyle w:val="ListBullet2"/>
        <w:numPr>
          <w:ilvl w:val="0"/>
          <w:numId w:val="0"/>
        </w:numPr>
        <w:ind w:left="1080" w:hanging="360"/>
        <w:rPr>
          <w:rFonts w:ascii="Comic Sans MS" w:hAnsi="Comic Sans MS"/>
        </w:rPr>
      </w:pPr>
      <w:r>
        <w:rPr>
          <w:rFonts w:ascii="Comic Sans MS" w:hAnsi="Comic Sans MS"/>
        </w:rPr>
        <w:tab/>
        <w:t xml:space="preserve">            e.g. play dough, sand, whipped cream</w:t>
      </w:r>
    </w:p>
    <w:p w:rsidR="00AB698C" w:rsidRPr="00AB698C" w:rsidRDefault="00AB698C" w:rsidP="00AB698C">
      <w:pPr>
        <w:pStyle w:val="BodyText"/>
        <w:spacing w:after="0"/>
        <w:ind w:left="360"/>
        <w:rPr>
          <w:rFonts w:ascii="Comic Sans MS" w:hAnsi="Comic Sans MS"/>
          <w:b/>
          <w:sz w:val="12"/>
          <w:szCs w:val="12"/>
        </w:rPr>
      </w:pPr>
    </w:p>
    <w:p w:rsidR="00AB698C" w:rsidRDefault="00AB698C" w:rsidP="00AB698C">
      <w:pPr>
        <w:pStyle w:val="BodyText"/>
        <w:spacing w:after="0"/>
        <w:ind w:left="360"/>
        <w:rPr>
          <w:rFonts w:ascii="Comic Sans MS" w:hAnsi="Comic Sans MS"/>
        </w:rPr>
      </w:pPr>
      <w:r w:rsidRPr="00E672E9">
        <w:rPr>
          <w:rFonts w:ascii="Comic Sans MS" w:hAnsi="Comic Sans MS"/>
          <w:b/>
        </w:rPr>
        <w:t xml:space="preserve">Taste </w:t>
      </w:r>
    </w:p>
    <w:p w:rsidR="00AB698C" w:rsidRDefault="00AB698C" w:rsidP="00AB698C">
      <w:pPr>
        <w:pStyle w:val="BodyText"/>
        <w:numPr>
          <w:ilvl w:val="0"/>
          <w:numId w:val="5"/>
        </w:numPr>
        <w:tabs>
          <w:tab w:val="clear" w:pos="1620"/>
          <w:tab w:val="num" w:pos="1440"/>
        </w:tabs>
        <w:spacing w:after="0"/>
        <w:ind w:left="1080"/>
        <w:rPr>
          <w:rFonts w:ascii="Comic Sans MS" w:hAnsi="Comic Sans MS"/>
        </w:rPr>
      </w:pPr>
      <w:r w:rsidRPr="003B7DC2">
        <w:rPr>
          <w:rFonts w:ascii="Comic Sans MS" w:hAnsi="Comic Sans MS"/>
        </w:rPr>
        <w:t>allow tastes without expectation to eat</w:t>
      </w:r>
      <w:r>
        <w:rPr>
          <w:rFonts w:ascii="Comic Sans MS" w:hAnsi="Comic Sans MS"/>
        </w:rPr>
        <w:t xml:space="preserve"> </w:t>
      </w:r>
    </w:p>
    <w:p w:rsidR="00AB698C" w:rsidRPr="00AB698C" w:rsidRDefault="00AB698C" w:rsidP="00AB698C">
      <w:pPr>
        <w:pStyle w:val="BodyText"/>
        <w:spacing w:after="0"/>
        <w:ind w:left="360"/>
        <w:rPr>
          <w:rFonts w:ascii="Comic Sans MS" w:hAnsi="Comic Sans MS"/>
          <w:b/>
          <w:sz w:val="12"/>
          <w:szCs w:val="12"/>
        </w:rPr>
      </w:pPr>
    </w:p>
    <w:p w:rsidR="00AB698C" w:rsidRDefault="00AB698C" w:rsidP="00AB698C">
      <w:pPr>
        <w:pStyle w:val="BodyText"/>
        <w:spacing w:after="0"/>
        <w:ind w:left="360"/>
        <w:rPr>
          <w:rFonts w:ascii="Comic Sans MS" w:hAnsi="Comic Sans MS"/>
        </w:rPr>
      </w:pPr>
      <w:r>
        <w:rPr>
          <w:rFonts w:ascii="Comic Sans MS" w:hAnsi="Comic Sans MS"/>
          <w:b/>
        </w:rPr>
        <w:t xml:space="preserve">Movement </w:t>
      </w:r>
    </w:p>
    <w:p w:rsidR="00AB698C" w:rsidRDefault="00AB698C" w:rsidP="00AB698C">
      <w:pPr>
        <w:pStyle w:val="BodyText"/>
        <w:numPr>
          <w:ilvl w:val="0"/>
          <w:numId w:val="6"/>
        </w:numPr>
        <w:tabs>
          <w:tab w:val="clear" w:pos="1620"/>
          <w:tab w:val="num" w:pos="1080"/>
        </w:tabs>
        <w:spacing w:after="0"/>
        <w:ind w:hanging="900"/>
        <w:rPr>
          <w:rFonts w:ascii="Comic Sans MS" w:hAnsi="Comic Sans MS"/>
        </w:rPr>
      </w:pPr>
      <w:r>
        <w:rPr>
          <w:rFonts w:ascii="Comic Sans MS" w:hAnsi="Comic Sans MS"/>
        </w:rPr>
        <w:t xml:space="preserve">Use movement to prepare child for sitting and concentrating,  </w:t>
      </w:r>
    </w:p>
    <w:p w:rsidR="00AB698C" w:rsidRDefault="00AB698C" w:rsidP="00AB698C">
      <w:pPr>
        <w:pStyle w:val="BodyText"/>
        <w:tabs>
          <w:tab w:val="num" w:pos="1080"/>
        </w:tabs>
        <w:spacing w:after="0"/>
        <w:ind w:left="1080" w:hanging="720"/>
        <w:rPr>
          <w:rFonts w:ascii="Comic Sans MS" w:hAnsi="Comic Sans MS"/>
        </w:rPr>
      </w:pPr>
      <w:r>
        <w:rPr>
          <w:rFonts w:ascii="Comic Sans MS" w:hAnsi="Comic Sans MS"/>
        </w:rPr>
        <w:t xml:space="preserve">     </w:t>
      </w: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to relieve tension </w:t>
      </w:r>
    </w:p>
    <w:p w:rsidR="00AB698C" w:rsidRDefault="00AB698C" w:rsidP="00AB698C">
      <w:pPr>
        <w:pStyle w:val="BodyText"/>
        <w:numPr>
          <w:ilvl w:val="0"/>
          <w:numId w:val="6"/>
        </w:numPr>
        <w:tabs>
          <w:tab w:val="clear" w:pos="1620"/>
          <w:tab w:val="num" w:pos="1080"/>
        </w:tabs>
        <w:spacing w:after="0"/>
        <w:ind w:hanging="900"/>
        <w:rPr>
          <w:rFonts w:ascii="Comic Sans MS" w:hAnsi="Comic Sans MS"/>
        </w:rPr>
      </w:pPr>
      <w:r>
        <w:rPr>
          <w:rFonts w:ascii="Comic Sans MS" w:hAnsi="Comic Sans MS"/>
        </w:rPr>
        <w:t>as a reward</w:t>
      </w:r>
    </w:p>
    <w:p w:rsidR="00AB698C" w:rsidRPr="00AB698C" w:rsidRDefault="00AB698C" w:rsidP="00AB698C">
      <w:pPr>
        <w:pStyle w:val="BodyText"/>
        <w:spacing w:after="0"/>
        <w:ind w:left="360"/>
        <w:rPr>
          <w:rFonts w:ascii="Comic Sans MS" w:hAnsi="Comic Sans MS"/>
          <w:b/>
          <w:sz w:val="12"/>
          <w:szCs w:val="12"/>
        </w:rPr>
      </w:pPr>
    </w:p>
    <w:p w:rsidR="00AB698C" w:rsidRDefault="00AB698C" w:rsidP="00AB698C">
      <w:pPr>
        <w:pStyle w:val="BodyText"/>
        <w:spacing w:after="0"/>
        <w:ind w:left="360"/>
        <w:rPr>
          <w:rFonts w:ascii="Comic Sans MS" w:hAnsi="Comic Sans MS"/>
        </w:rPr>
      </w:pPr>
      <w:r>
        <w:rPr>
          <w:rFonts w:ascii="Comic Sans MS" w:hAnsi="Comic Sans MS"/>
          <w:b/>
        </w:rPr>
        <w:t xml:space="preserve">Familiarity </w:t>
      </w:r>
    </w:p>
    <w:p w:rsidR="002556E1" w:rsidRPr="00AB698C" w:rsidRDefault="00AB698C" w:rsidP="00AB698C">
      <w:pPr>
        <w:pStyle w:val="BodyText"/>
        <w:numPr>
          <w:ilvl w:val="0"/>
          <w:numId w:val="6"/>
        </w:numPr>
        <w:tabs>
          <w:tab w:val="clear" w:pos="1620"/>
          <w:tab w:val="num" w:pos="1080"/>
        </w:tabs>
        <w:spacing w:after="0"/>
        <w:ind w:left="1080"/>
        <w:rPr>
          <w:rFonts w:ascii="Comic Sans MS" w:hAnsi="Comic Sans MS"/>
        </w:rPr>
      </w:pPr>
      <w:r>
        <w:rPr>
          <w:rFonts w:ascii="Comic Sans MS" w:hAnsi="Comic Sans MS"/>
        </w:rPr>
        <w:t>Don’t expect a child to try new foods in unfamiliar or stressful environments. E.g. If the child goes to school, let him have his comfort foods at school and work on new foods at home.</w:t>
      </w:r>
    </w:p>
    <w:sectPr w:rsidR="002556E1" w:rsidRPr="00AB698C" w:rsidSect="00AB698C">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C" w:rsidRDefault="00AB698C" w:rsidP="00AB698C">
      <w:r>
        <w:separator/>
      </w:r>
    </w:p>
  </w:endnote>
  <w:endnote w:type="continuationSeparator" w:id="0">
    <w:p w:rsidR="00AB698C" w:rsidRDefault="00AB698C" w:rsidP="00AB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C" w:rsidRDefault="00AB698C" w:rsidP="00AB698C">
      <w:r>
        <w:separator/>
      </w:r>
    </w:p>
  </w:footnote>
  <w:footnote w:type="continuationSeparator" w:id="0">
    <w:p w:rsidR="00AB698C" w:rsidRDefault="00AB698C" w:rsidP="00AB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C" w:rsidRDefault="00AB698C" w:rsidP="00AB698C">
    <w:pPr>
      <w:pStyle w:val="Header"/>
      <w:ind w:left="360" w:firstLine="4680"/>
    </w:pPr>
    <w:r>
      <w:rPr>
        <w:noProof/>
        <w:sz w:val="16"/>
        <w:szCs w:val="16"/>
      </w:rPr>
      <w:drawing>
        <wp:anchor distT="0" distB="0" distL="114300" distR="114300" simplePos="0" relativeHeight="251658240" behindDoc="0" locked="0" layoutInCell="1" allowOverlap="1">
          <wp:simplePos x="0" y="0"/>
          <wp:positionH relativeFrom="column">
            <wp:posOffset>333375</wp:posOffset>
          </wp:positionH>
          <wp:positionV relativeFrom="paragraph">
            <wp:posOffset>46990</wp:posOffset>
          </wp:positionV>
          <wp:extent cx="1682221" cy="6179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221" cy="6179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inline distT="0" distB="0" distL="0" distR="0" wp14:anchorId="774F110E" wp14:editId="2F4E2F5D">
          <wp:extent cx="1753881" cy="790575"/>
          <wp:effectExtent l="0" t="0" r="0" b="0"/>
          <wp:docPr id="1" name="Picture 1" descr="ctn-brand_72rgb_colma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n-brand_72rgb_colmay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26" cy="79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9A2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E81CF0"/>
    <w:multiLevelType w:val="hybridMultilevel"/>
    <w:tmpl w:val="BE72A756"/>
    <w:lvl w:ilvl="0" w:tplc="080CF672">
      <w:start w:val="1"/>
      <w:numFmt w:val="bullet"/>
      <w:lvlText w:val=""/>
      <w:lvlJc w:val="left"/>
      <w:pPr>
        <w:tabs>
          <w:tab w:val="num" w:pos="1698"/>
        </w:tabs>
        <w:ind w:left="1698" w:hanging="360"/>
      </w:pPr>
      <w:rPr>
        <w:rFonts w:ascii="Wingdings" w:hAnsi="Wingdings" w:hint="default"/>
        <w:b/>
        <w:color w:val="FF9900"/>
        <w:sz w:val="24"/>
        <w:szCs w:val="24"/>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2">
    <w:nsid w:val="20144AAA"/>
    <w:multiLevelType w:val="hybridMultilevel"/>
    <w:tmpl w:val="B5C85C88"/>
    <w:lvl w:ilvl="0" w:tplc="36584BE8">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545CDC"/>
    <w:multiLevelType w:val="hybridMultilevel"/>
    <w:tmpl w:val="A3C07A7C"/>
    <w:lvl w:ilvl="0" w:tplc="527A9FA6">
      <w:start w:val="1"/>
      <w:numFmt w:val="bullet"/>
      <w:lvlText w:val=""/>
      <w:lvlJc w:val="left"/>
      <w:pPr>
        <w:tabs>
          <w:tab w:val="num" w:pos="1730"/>
        </w:tabs>
        <w:ind w:left="1730" w:hanging="360"/>
      </w:pPr>
      <w:rPr>
        <w:rFonts w:ascii="Wingdings" w:hAnsi="Wingdings" w:hint="default"/>
        <w:b/>
        <w:color w:val="FF9900"/>
        <w:sz w:val="24"/>
        <w:szCs w:val="24"/>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
    <w:nsid w:val="52607560"/>
    <w:multiLevelType w:val="hybridMultilevel"/>
    <w:tmpl w:val="85CC4DBC"/>
    <w:lvl w:ilvl="0" w:tplc="8310746E">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CF81B64"/>
    <w:multiLevelType w:val="hybridMultilevel"/>
    <w:tmpl w:val="2E748818"/>
    <w:lvl w:ilvl="0" w:tplc="9112D5DE">
      <w:start w:val="1"/>
      <w:numFmt w:val="bullet"/>
      <w:lvlText w:val=""/>
      <w:lvlJc w:val="left"/>
      <w:pPr>
        <w:tabs>
          <w:tab w:val="num" w:pos="1620"/>
        </w:tabs>
        <w:ind w:left="1620" w:hanging="360"/>
      </w:pPr>
      <w:rPr>
        <w:rFonts w:ascii="Wingdings" w:hAnsi="Wingdings" w:hint="default"/>
        <w:b/>
        <w:color w:val="FF990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8C"/>
    <w:rsid w:val="002335A0"/>
    <w:rsid w:val="00881201"/>
    <w:rsid w:val="00A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B698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B69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98C"/>
    <w:rPr>
      <w:rFonts w:ascii="Arial" w:eastAsia="Times New Roman" w:hAnsi="Arial" w:cs="Arial"/>
      <w:b/>
      <w:bCs/>
      <w:i/>
      <w:iCs/>
      <w:sz w:val="28"/>
      <w:szCs w:val="28"/>
    </w:rPr>
  </w:style>
  <w:style w:type="character" w:customStyle="1" w:styleId="Heading3Char">
    <w:name w:val="Heading 3 Char"/>
    <w:basedOn w:val="DefaultParagraphFont"/>
    <w:link w:val="Heading3"/>
    <w:rsid w:val="00AB698C"/>
    <w:rPr>
      <w:rFonts w:ascii="Arial" w:eastAsia="Times New Roman" w:hAnsi="Arial" w:cs="Arial"/>
      <w:b/>
      <w:bCs/>
      <w:sz w:val="26"/>
      <w:szCs w:val="26"/>
    </w:rPr>
  </w:style>
  <w:style w:type="paragraph" w:styleId="ListBullet2">
    <w:name w:val="List Bullet 2"/>
    <w:basedOn w:val="Normal"/>
    <w:rsid w:val="00AB698C"/>
    <w:pPr>
      <w:numPr>
        <w:numId w:val="1"/>
      </w:numPr>
    </w:pPr>
  </w:style>
  <w:style w:type="paragraph" w:styleId="BodyText">
    <w:name w:val="Body Text"/>
    <w:basedOn w:val="Normal"/>
    <w:link w:val="BodyTextChar"/>
    <w:rsid w:val="00AB698C"/>
    <w:pPr>
      <w:spacing w:after="120"/>
    </w:pPr>
  </w:style>
  <w:style w:type="character" w:customStyle="1" w:styleId="BodyTextChar">
    <w:name w:val="Body Text Char"/>
    <w:basedOn w:val="DefaultParagraphFont"/>
    <w:link w:val="BodyText"/>
    <w:rsid w:val="00AB69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698C"/>
    <w:rPr>
      <w:rFonts w:ascii="Tahoma" w:hAnsi="Tahoma" w:cs="Tahoma"/>
      <w:sz w:val="16"/>
      <w:szCs w:val="16"/>
    </w:rPr>
  </w:style>
  <w:style w:type="character" w:customStyle="1" w:styleId="BalloonTextChar">
    <w:name w:val="Balloon Text Char"/>
    <w:basedOn w:val="DefaultParagraphFont"/>
    <w:link w:val="BalloonText"/>
    <w:uiPriority w:val="99"/>
    <w:semiHidden/>
    <w:rsid w:val="00AB698C"/>
    <w:rPr>
      <w:rFonts w:ascii="Tahoma" w:eastAsia="Times New Roman" w:hAnsi="Tahoma" w:cs="Tahoma"/>
      <w:sz w:val="16"/>
      <w:szCs w:val="16"/>
    </w:rPr>
  </w:style>
  <w:style w:type="paragraph" w:styleId="Header">
    <w:name w:val="header"/>
    <w:basedOn w:val="Normal"/>
    <w:link w:val="HeaderChar"/>
    <w:uiPriority w:val="99"/>
    <w:unhideWhenUsed/>
    <w:rsid w:val="00AB698C"/>
    <w:pPr>
      <w:tabs>
        <w:tab w:val="center" w:pos="4680"/>
        <w:tab w:val="right" w:pos="9360"/>
      </w:tabs>
    </w:pPr>
  </w:style>
  <w:style w:type="character" w:customStyle="1" w:styleId="HeaderChar">
    <w:name w:val="Header Char"/>
    <w:basedOn w:val="DefaultParagraphFont"/>
    <w:link w:val="Header"/>
    <w:uiPriority w:val="99"/>
    <w:rsid w:val="00AB698C"/>
    <w:rPr>
      <w:rFonts w:ascii="Arial" w:eastAsia="Times New Roman" w:hAnsi="Arial" w:cs="Times New Roman"/>
      <w:sz w:val="24"/>
      <w:szCs w:val="24"/>
    </w:rPr>
  </w:style>
  <w:style w:type="paragraph" w:styleId="Footer">
    <w:name w:val="footer"/>
    <w:basedOn w:val="Normal"/>
    <w:link w:val="FooterChar"/>
    <w:uiPriority w:val="99"/>
    <w:unhideWhenUsed/>
    <w:rsid w:val="00AB698C"/>
    <w:pPr>
      <w:tabs>
        <w:tab w:val="center" w:pos="4680"/>
        <w:tab w:val="right" w:pos="9360"/>
      </w:tabs>
    </w:pPr>
  </w:style>
  <w:style w:type="character" w:customStyle="1" w:styleId="FooterChar">
    <w:name w:val="Footer Char"/>
    <w:basedOn w:val="DefaultParagraphFont"/>
    <w:link w:val="Footer"/>
    <w:uiPriority w:val="99"/>
    <w:rsid w:val="00AB698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8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B698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B698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698C"/>
    <w:rPr>
      <w:rFonts w:ascii="Arial" w:eastAsia="Times New Roman" w:hAnsi="Arial" w:cs="Arial"/>
      <w:b/>
      <w:bCs/>
      <w:i/>
      <w:iCs/>
      <w:sz w:val="28"/>
      <w:szCs w:val="28"/>
    </w:rPr>
  </w:style>
  <w:style w:type="character" w:customStyle="1" w:styleId="Heading3Char">
    <w:name w:val="Heading 3 Char"/>
    <w:basedOn w:val="DefaultParagraphFont"/>
    <w:link w:val="Heading3"/>
    <w:rsid w:val="00AB698C"/>
    <w:rPr>
      <w:rFonts w:ascii="Arial" w:eastAsia="Times New Roman" w:hAnsi="Arial" w:cs="Arial"/>
      <w:b/>
      <w:bCs/>
      <w:sz w:val="26"/>
      <w:szCs w:val="26"/>
    </w:rPr>
  </w:style>
  <w:style w:type="paragraph" w:styleId="ListBullet2">
    <w:name w:val="List Bullet 2"/>
    <w:basedOn w:val="Normal"/>
    <w:rsid w:val="00AB698C"/>
    <w:pPr>
      <w:numPr>
        <w:numId w:val="1"/>
      </w:numPr>
    </w:pPr>
  </w:style>
  <w:style w:type="paragraph" w:styleId="BodyText">
    <w:name w:val="Body Text"/>
    <w:basedOn w:val="Normal"/>
    <w:link w:val="BodyTextChar"/>
    <w:rsid w:val="00AB698C"/>
    <w:pPr>
      <w:spacing w:after="120"/>
    </w:pPr>
  </w:style>
  <w:style w:type="character" w:customStyle="1" w:styleId="BodyTextChar">
    <w:name w:val="Body Text Char"/>
    <w:basedOn w:val="DefaultParagraphFont"/>
    <w:link w:val="BodyText"/>
    <w:rsid w:val="00AB69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698C"/>
    <w:rPr>
      <w:rFonts w:ascii="Tahoma" w:hAnsi="Tahoma" w:cs="Tahoma"/>
      <w:sz w:val="16"/>
      <w:szCs w:val="16"/>
    </w:rPr>
  </w:style>
  <w:style w:type="character" w:customStyle="1" w:styleId="BalloonTextChar">
    <w:name w:val="Balloon Text Char"/>
    <w:basedOn w:val="DefaultParagraphFont"/>
    <w:link w:val="BalloonText"/>
    <w:uiPriority w:val="99"/>
    <w:semiHidden/>
    <w:rsid w:val="00AB698C"/>
    <w:rPr>
      <w:rFonts w:ascii="Tahoma" w:eastAsia="Times New Roman" w:hAnsi="Tahoma" w:cs="Tahoma"/>
      <w:sz w:val="16"/>
      <w:szCs w:val="16"/>
    </w:rPr>
  </w:style>
  <w:style w:type="paragraph" w:styleId="Header">
    <w:name w:val="header"/>
    <w:basedOn w:val="Normal"/>
    <w:link w:val="HeaderChar"/>
    <w:uiPriority w:val="99"/>
    <w:unhideWhenUsed/>
    <w:rsid w:val="00AB698C"/>
    <w:pPr>
      <w:tabs>
        <w:tab w:val="center" w:pos="4680"/>
        <w:tab w:val="right" w:pos="9360"/>
      </w:tabs>
    </w:pPr>
  </w:style>
  <w:style w:type="character" w:customStyle="1" w:styleId="HeaderChar">
    <w:name w:val="Header Char"/>
    <w:basedOn w:val="DefaultParagraphFont"/>
    <w:link w:val="Header"/>
    <w:uiPriority w:val="99"/>
    <w:rsid w:val="00AB698C"/>
    <w:rPr>
      <w:rFonts w:ascii="Arial" w:eastAsia="Times New Roman" w:hAnsi="Arial" w:cs="Times New Roman"/>
      <w:sz w:val="24"/>
      <w:szCs w:val="24"/>
    </w:rPr>
  </w:style>
  <w:style w:type="paragraph" w:styleId="Footer">
    <w:name w:val="footer"/>
    <w:basedOn w:val="Normal"/>
    <w:link w:val="FooterChar"/>
    <w:uiPriority w:val="99"/>
    <w:unhideWhenUsed/>
    <w:rsid w:val="00AB698C"/>
    <w:pPr>
      <w:tabs>
        <w:tab w:val="center" w:pos="4680"/>
        <w:tab w:val="right" w:pos="9360"/>
      </w:tabs>
    </w:pPr>
  </w:style>
  <w:style w:type="character" w:customStyle="1" w:styleId="FooterChar">
    <w:name w:val="Footer Char"/>
    <w:basedOn w:val="DefaultParagraphFont"/>
    <w:link w:val="Footer"/>
    <w:uiPriority w:val="99"/>
    <w:rsid w:val="00AB698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Region of York</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Randl</dc:creator>
  <cp:lastModifiedBy>Christine Randl</cp:lastModifiedBy>
  <cp:revision>1</cp:revision>
  <dcterms:created xsi:type="dcterms:W3CDTF">2014-02-21T20:00:00Z</dcterms:created>
  <dcterms:modified xsi:type="dcterms:W3CDTF">2014-02-21T20:08:00Z</dcterms:modified>
</cp:coreProperties>
</file>